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8C73" w14:textId="77777777" w:rsidR="000E03C1" w:rsidRDefault="000E03C1">
      <w:pPr>
        <w:pStyle w:val="NoSpacing"/>
        <w:rPr>
          <w:sz w:val="21"/>
          <w:szCs w:val="21"/>
        </w:rPr>
      </w:pPr>
    </w:p>
    <w:p w14:paraId="12BFD30C" w14:textId="77777777" w:rsidR="000E62DF" w:rsidRDefault="000E62DF">
      <w:pPr>
        <w:pStyle w:val="NoSpacing"/>
        <w:rPr>
          <w:sz w:val="21"/>
          <w:szCs w:val="21"/>
        </w:rPr>
      </w:pPr>
      <w:r>
        <w:rPr>
          <w:sz w:val="21"/>
          <w:szCs w:val="21"/>
        </w:rPr>
        <w:t>1.</w:t>
      </w:r>
      <w:r>
        <w:rPr>
          <w:sz w:val="21"/>
          <w:szCs w:val="21"/>
        </w:rPr>
        <w:tab/>
      </w:r>
      <w:r>
        <w:rPr>
          <w:sz w:val="21"/>
          <w:szCs w:val="21"/>
          <w:u w:val="single"/>
        </w:rPr>
        <w:t>Call to Order</w:t>
      </w:r>
    </w:p>
    <w:p w14:paraId="641040D5" w14:textId="77777777" w:rsidR="000E62DF" w:rsidRDefault="000E62DF">
      <w:pPr>
        <w:pStyle w:val="NoSpacing"/>
        <w:rPr>
          <w:sz w:val="21"/>
          <w:szCs w:val="21"/>
        </w:rPr>
      </w:pPr>
    </w:p>
    <w:p w14:paraId="5E942489" w14:textId="77777777" w:rsidR="00F4279C" w:rsidRDefault="000E62DF">
      <w:pPr>
        <w:pStyle w:val="NoSpacing"/>
        <w:rPr>
          <w:sz w:val="21"/>
          <w:szCs w:val="21"/>
          <w:u w:val="single"/>
        </w:rPr>
      </w:pPr>
      <w:r>
        <w:rPr>
          <w:sz w:val="21"/>
          <w:szCs w:val="21"/>
        </w:rPr>
        <w:t>2.</w:t>
      </w:r>
      <w:r>
        <w:rPr>
          <w:sz w:val="21"/>
          <w:szCs w:val="21"/>
        </w:rPr>
        <w:tab/>
      </w:r>
      <w:r>
        <w:rPr>
          <w:sz w:val="21"/>
          <w:szCs w:val="21"/>
          <w:u w:val="single"/>
        </w:rPr>
        <w:t>Establish Quorum</w:t>
      </w:r>
    </w:p>
    <w:p w14:paraId="744A90F4" w14:textId="77777777" w:rsidR="000E62DF" w:rsidRDefault="000E62DF">
      <w:pPr>
        <w:pStyle w:val="NoSpacing"/>
        <w:rPr>
          <w:sz w:val="21"/>
          <w:szCs w:val="21"/>
        </w:rPr>
      </w:pPr>
    </w:p>
    <w:p w14:paraId="6BA7E423" w14:textId="4C6B0F9E" w:rsidR="00841833" w:rsidRPr="00841833" w:rsidRDefault="001A16CD">
      <w:pPr>
        <w:pStyle w:val="NoSpacing"/>
        <w:rPr>
          <w:sz w:val="21"/>
          <w:szCs w:val="21"/>
          <w:u w:val="single"/>
        </w:rPr>
      </w:pPr>
      <w:r>
        <w:rPr>
          <w:sz w:val="21"/>
          <w:szCs w:val="21"/>
        </w:rPr>
        <w:t>3</w:t>
      </w:r>
      <w:r w:rsidR="000E62DF">
        <w:rPr>
          <w:sz w:val="21"/>
          <w:szCs w:val="21"/>
        </w:rPr>
        <w:t>.</w:t>
      </w:r>
      <w:r w:rsidR="000E62DF">
        <w:rPr>
          <w:sz w:val="21"/>
          <w:szCs w:val="21"/>
        </w:rPr>
        <w:tab/>
      </w:r>
      <w:r w:rsidR="004A56F5">
        <w:rPr>
          <w:sz w:val="21"/>
          <w:szCs w:val="21"/>
          <w:u w:val="single"/>
        </w:rPr>
        <w:t xml:space="preserve">Board Review – </w:t>
      </w:r>
      <w:r w:rsidR="007D6895">
        <w:rPr>
          <w:sz w:val="21"/>
          <w:szCs w:val="21"/>
          <w:u w:val="single"/>
        </w:rPr>
        <w:t xml:space="preserve">Prior </w:t>
      </w:r>
      <w:r w:rsidR="004A56F5">
        <w:rPr>
          <w:sz w:val="21"/>
          <w:szCs w:val="21"/>
          <w:u w:val="single"/>
        </w:rPr>
        <w:t>Meeting Minutes</w:t>
      </w:r>
    </w:p>
    <w:p w14:paraId="22E80A87" w14:textId="77777777" w:rsidR="00841833" w:rsidRDefault="00841833">
      <w:pPr>
        <w:pStyle w:val="NoSpacing"/>
        <w:rPr>
          <w:sz w:val="21"/>
          <w:szCs w:val="21"/>
        </w:rPr>
      </w:pPr>
    </w:p>
    <w:p w14:paraId="3AE8A19A" w14:textId="77777777" w:rsidR="000E62DF" w:rsidRPr="004A56F5" w:rsidRDefault="00841833">
      <w:pPr>
        <w:pStyle w:val="NoSpacing"/>
        <w:rPr>
          <w:sz w:val="21"/>
          <w:szCs w:val="21"/>
          <w:u w:val="single"/>
        </w:rPr>
      </w:pPr>
      <w:r>
        <w:rPr>
          <w:sz w:val="21"/>
          <w:szCs w:val="21"/>
        </w:rPr>
        <w:t>4.</w:t>
      </w:r>
      <w:r w:rsidR="000E62DF">
        <w:rPr>
          <w:sz w:val="21"/>
          <w:szCs w:val="21"/>
        </w:rPr>
        <w:tab/>
      </w:r>
      <w:r w:rsidR="000E62DF">
        <w:rPr>
          <w:sz w:val="21"/>
          <w:szCs w:val="21"/>
          <w:u w:val="single"/>
        </w:rPr>
        <w:t xml:space="preserve">Board Review – </w:t>
      </w:r>
      <w:r w:rsidR="00DD2453">
        <w:rPr>
          <w:sz w:val="21"/>
          <w:szCs w:val="21"/>
          <w:u w:val="single"/>
        </w:rPr>
        <w:t>DEC. 2025</w:t>
      </w:r>
      <w:r w:rsidR="00045C7B">
        <w:rPr>
          <w:sz w:val="21"/>
          <w:szCs w:val="21"/>
          <w:u w:val="single"/>
        </w:rPr>
        <w:t xml:space="preserve"> </w:t>
      </w:r>
      <w:r w:rsidR="000E62DF">
        <w:rPr>
          <w:sz w:val="21"/>
          <w:szCs w:val="21"/>
          <w:u w:val="single"/>
        </w:rPr>
        <w:t>Financial Report</w:t>
      </w:r>
      <w:r w:rsidR="00111DA9">
        <w:rPr>
          <w:sz w:val="21"/>
          <w:szCs w:val="21"/>
          <w:u w:val="single"/>
        </w:rPr>
        <w:t>s</w:t>
      </w:r>
    </w:p>
    <w:p w14:paraId="098C7281" w14:textId="77777777" w:rsidR="000E62DF" w:rsidRDefault="000E62DF">
      <w:pPr>
        <w:pStyle w:val="NoSpacing"/>
        <w:rPr>
          <w:sz w:val="21"/>
          <w:szCs w:val="21"/>
        </w:rPr>
      </w:pPr>
    </w:p>
    <w:p w14:paraId="6C11855E" w14:textId="77777777" w:rsidR="001512FC" w:rsidRDefault="004A56F5" w:rsidP="001512FC">
      <w:pPr>
        <w:pStyle w:val="NoSpacing"/>
        <w:rPr>
          <w:sz w:val="21"/>
          <w:szCs w:val="21"/>
          <w:u w:val="single"/>
        </w:rPr>
      </w:pPr>
      <w:r>
        <w:rPr>
          <w:sz w:val="21"/>
          <w:szCs w:val="21"/>
        </w:rPr>
        <w:t>5</w:t>
      </w:r>
      <w:r w:rsidR="000E62DF">
        <w:rPr>
          <w:sz w:val="21"/>
          <w:szCs w:val="21"/>
        </w:rPr>
        <w:t>.</w:t>
      </w:r>
      <w:r w:rsidR="000E62DF">
        <w:rPr>
          <w:sz w:val="21"/>
          <w:szCs w:val="21"/>
        </w:rPr>
        <w:tab/>
      </w:r>
      <w:r w:rsidR="000E62DF">
        <w:rPr>
          <w:sz w:val="21"/>
          <w:szCs w:val="21"/>
          <w:u w:val="single"/>
        </w:rPr>
        <w:t xml:space="preserve">Board Review </w:t>
      </w:r>
      <w:r w:rsidR="00961850">
        <w:rPr>
          <w:sz w:val="21"/>
          <w:szCs w:val="21"/>
          <w:u w:val="single"/>
        </w:rPr>
        <w:t xml:space="preserve">– </w:t>
      </w:r>
      <w:r w:rsidR="00DD2453">
        <w:rPr>
          <w:sz w:val="21"/>
          <w:szCs w:val="21"/>
          <w:u w:val="single"/>
        </w:rPr>
        <w:t>DEC.</w:t>
      </w:r>
      <w:r w:rsidR="00961850">
        <w:rPr>
          <w:sz w:val="21"/>
          <w:szCs w:val="21"/>
          <w:u w:val="single"/>
        </w:rPr>
        <w:t xml:space="preserve"> 2025</w:t>
      </w:r>
      <w:r w:rsidR="0058665F">
        <w:rPr>
          <w:sz w:val="21"/>
          <w:szCs w:val="21"/>
          <w:u w:val="single"/>
        </w:rPr>
        <w:t xml:space="preserve"> System</w:t>
      </w:r>
      <w:r w:rsidR="000E62DF">
        <w:rPr>
          <w:sz w:val="21"/>
          <w:szCs w:val="21"/>
          <w:u w:val="single"/>
        </w:rPr>
        <w:t xml:space="preserve"> Report</w:t>
      </w:r>
      <w:r w:rsidR="00111DA9">
        <w:rPr>
          <w:sz w:val="21"/>
          <w:szCs w:val="21"/>
          <w:u w:val="single"/>
        </w:rPr>
        <w:t>s</w:t>
      </w:r>
      <w:r w:rsidR="001512FC" w:rsidRPr="001512FC">
        <w:rPr>
          <w:sz w:val="21"/>
          <w:szCs w:val="21"/>
          <w:u w:val="single"/>
        </w:rPr>
        <w:t xml:space="preserve"> </w:t>
      </w:r>
    </w:p>
    <w:p w14:paraId="7736646D" w14:textId="77777777" w:rsidR="00981E36" w:rsidRPr="00981E36" w:rsidRDefault="00981E36" w:rsidP="001512FC">
      <w:pPr>
        <w:pStyle w:val="NoSpacing"/>
        <w:rPr>
          <w:sz w:val="21"/>
          <w:szCs w:val="21"/>
          <w:u w:val="single"/>
        </w:rPr>
      </w:pPr>
      <w:r>
        <w:rPr>
          <w:sz w:val="21"/>
          <w:szCs w:val="21"/>
        </w:rPr>
        <w:tab/>
      </w:r>
      <w:r>
        <w:rPr>
          <w:sz w:val="21"/>
          <w:szCs w:val="21"/>
        </w:rPr>
        <w:tab/>
      </w:r>
      <w:r w:rsidRPr="00981E36">
        <w:rPr>
          <w:sz w:val="21"/>
          <w:szCs w:val="21"/>
          <w:u w:val="single"/>
        </w:rPr>
        <w:t>a) 2025 Operations Report</w:t>
      </w:r>
    </w:p>
    <w:p w14:paraId="7CB79E68" w14:textId="77777777" w:rsidR="00E36BB0" w:rsidRDefault="00E36BB0" w:rsidP="001512FC">
      <w:pPr>
        <w:pStyle w:val="NoSpacing"/>
        <w:rPr>
          <w:sz w:val="21"/>
          <w:szCs w:val="21"/>
          <w:u w:val="single"/>
        </w:rPr>
      </w:pPr>
    </w:p>
    <w:p w14:paraId="2B4502E1" w14:textId="4242F2E5" w:rsidR="00137E1F" w:rsidRDefault="00E36BB0" w:rsidP="001512FC">
      <w:pPr>
        <w:pStyle w:val="NoSpacing"/>
        <w:rPr>
          <w:sz w:val="21"/>
          <w:szCs w:val="21"/>
          <w:u w:val="single"/>
        </w:rPr>
      </w:pPr>
      <w:r>
        <w:rPr>
          <w:sz w:val="21"/>
          <w:szCs w:val="21"/>
        </w:rPr>
        <w:t>6.</w:t>
      </w:r>
      <w:r>
        <w:rPr>
          <w:sz w:val="21"/>
          <w:szCs w:val="21"/>
        </w:rPr>
        <w:tab/>
      </w:r>
      <w:r>
        <w:rPr>
          <w:sz w:val="21"/>
          <w:szCs w:val="21"/>
          <w:u w:val="single"/>
        </w:rPr>
        <w:t xml:space="preserve">Update Well #9 </w:t>
      </w:r>
    </w:p>
    <w:p w14:paraId="118C3866" w14:textId="77777777" w:rsidR="00DD2453" w:rsidRDefault="00DD2453" w:rsidP="001512FC">
      <w:pPr>
        <w:pStyle w:val="NoSpacing"/>
        <w:rPr>
          <w:sz w:val="21"/>
          <w:szCs w:val="21"/>
          <w:u w:val="single"/>
        </w:rPr>
      </w:pPr>
    </w:p>
    <w:p w14:paraId="4B5C5F8B" w14:textId="77777777" w:rsidR="001512FC" w:rsidRDefault="00E36BB0" w:rsidP="0026096F">
      <w:pPr>
        <w:pStyle w:val="NoSpacing"/>
        <w:ind w:left="708" w:hanging="708"/>
        <w:rPr>
          <w:sz w:val="21"/>
          <w:szCs w:val="21"/>
          <w:u w:val="single"/>
        </w:rPr>
      </w:pPr>
      <w:r>
        <w:rPr>
          <w:sz w:val="21"/>
          <w:szCs w:val="21"/>
        </w:rPr>
        <w:t>7</w:t>
      </w:r>
      <w:r w:rsidR="00137E1F">
        <w:rPr>
          <w:sz w:val="21"/>
          <w:szCs w:val="21"/>
        </w:rPr>
        <w:t>.</w:t>
      </w:r>
      <w:r w:rsidR="00137E1F">
        <w:rPr>
          <w:sz w:val="21"/>
          <w:szCs w:val="21"/>
        </w:rPr>
        <w:tab/>
      </w:r>
      <w:r w:rsidR="00D737F4">
        <w:rPr>
          <w:sz w:val="21"/>
          <w:szCs w:val="21"/>
          <w:u w:val="single"/>
        </w:rPr>
        <w:t xml:space="preserve">Discuss switching Direct Responsible Charge to a trainer from BMI. </w:t>
      </w:r>
    </w:p>
    <w:p w14:paraId="31CA4412" w14:textId="77777777" w:rsidR="0026096F" w:rsidRDefault="0026096F" w:rsidP="0026096F">
      <w:pPr>
        <w:pStyle w:val="NoSpacing"/>
        <w:ind w:left="708" w:hanging="708"/>
        <w:rPr>
          <w:sz w:val="21"/>
          <w:szCs w:val="21"/>
          <w:u w:val="single"/>
        </w:rPr>
      </w:pPr>
    </w:p>
    <w:p w14:paraId="37A22195" w14:textId="01D94F19" w:rsidR="0026096F" w:rsidRDefault="00E36BB0" w:rsidP="00D737F4">
      <w:pPr>
        <w:pStyle w:val="NoSpacing"/>
        <w:ind w:left="708" w:hanging="708"/>
        <w:rPr>
          <w:sz w:val="21"/>
          <w:szCs w:val="21"/>
          <w:u w:val="single"/>
        </w:rPr>
      </w:pPr>
      <w:r>
        <w:rPr>
          <w:sz w:val="21"/>
          <w:szCs w:val="21"/>
        </w:rPr>
        <w:t>8</w:t>
      </w:r>
      <w:r w:rsidR="001512FC" w:rsidRPr="001512FC">
        <w:rPr>
          <w:sz w:val="21"/>
          <w:szCs w:val="21"/>
        </w:rPr>
        <w:t xml:space="preserve">. </w:t>
      </w:r>
      <w:r w:rsidR="001512FC" w:rsidRPr="001512FC">
        <w:rPr>
          <w:sz w:val="21"/>
          <w:szCs w:val="21"/>
        </w:rPr>
        <w:tab/>
      </w:r>
      <w:r w:rsidR="007D6895">
        <w:rPr>
          <w:sz w:val="21"/>
          <w:szCs w:val="21"/>
          <w:u w:val="single"/>
        </w:rPr>
        <w:t>Recycling obsolete electronics</w:t>
      </w:r>
    </w:p>
    <w:p w14:paraId="61EF3010" w14:textId="77777777" w:rsidR="004B2340" w:rsidRDefault="004B2340" w:rsidP="00D737F4">
      <w:pPr>
        <w:pStyle w:val="NoSpacing"/>
        <w:ind w:left="708" w:hanging="708"/>
        <w:rPr>
          <w:sz w:val="21"/>
          <w:szCs w:val="21"/>
          <w:u w:val="single"/>
        </w:rPr>
      </w:pPr>
    </w:p>
    <w:p w14:paraId="3013B4F9" w14:textId="381C0160" w:rsidR="002A1734" w:rsidRDefault="00E36BB0" w:rsidP="00A7009D">
      <w:pPr>
        <w:pStyle w:val="NoSpacing"/>
        <w:ind w:left="708" w:hanging="708"/>
        <w:rPr>
          <w:sz w:val="21"/>
          <w:szCs w:val="21"/>
          <w:u w:val="single"/>
        </w:rPr>
      </w:pPr>
      <w:r>
        <w:rPr>
          <w:sz w:val="21"/>
          <w:szCs w:val="21"/>
        </w:rPr>
        <w:t>9</w:t>
      </w:r>
      <w:r w:rsidR="00F4279C" w:rsidRPr="007B647E">
        <w:rPr>
          <w:sz w:val="21"/>
          <w:szCs w:val="21"/>
        </w:rPr>
        <w:t>.</w:t>
      </w:r>
      <w:r w:rsidR="00F4279C" w:rsidRPr="007B647E">
        <w:rPr>
          <w:sz w:val="21"/>
          <w:szCs w:val="21"/>
        </w:rPr>
        <w:tab/>
      </w:r>
      <w:r w:rsidR="007D6895">
        <w:rPr>
          <w:sz w:val="21"/>
          <w:szCs w:val="21"/>
          <w:u w:val="single"/>
        </w:rPr>
        <w:t>Wasco Electric Charges – 15 KWH/mo then demand charge</w:t>
      </w:r>
    </w:p>
    <w:p w14:paraId="7F128227" w14:textId="77777777" w:rsidR="00A7009D" w:rsidRDefault="00A7009D" w:rsidP="00A7009D">
      <w:pPr>
        <w:pStyle w:val="NoSpacing"/>
        <w:ind w:left="708" w:hanging="708"/>
        <w:rPr>
          <w:sz w:val="21"/>
          <w:szCs w:val="21"/>
          <w:u w:val="single"/>
        </w:rPr>
      </w:pPr>
    </w:p>
    <w:p w14:paraId="0418203C" w14:textId="656FEC1F" w:rsidR="00CB4A00" w:rsidRDefault="00E36BB0" w:rsidP="000C0B24">
      <w:pPr>
        <w:pStyle w:val="NoSpacing"/>
        <w:ind w:left="708" w:hanging="708"/>
        <w:rPr>
          <w:sz w:val="21"/>
          <w:szCs w:val="21"/>
          <w:u w:val="single"/>
        </w:rPr>
      </w:pPr>
      <w:r>
        <w:rPr>
          <w:sz w:val="21"/>
          <w:szCs w:val="21"/>
        </w:rPr>
        <w:t>10</w:t>
      </w:r>
      <w:r w:rsidR="00F4279C">
        <w:rPr>
          <w:sz w:val="21"/>
          <w:szCs w:val="21"/>
        </w:rPr>
        <w:t>.</w:t>
      </w:r>
      <w:r w:rsidR="000C0B24">
        <w:rPr>
          <w:sz w:val="21"/>
          <w:szCs w:val="21"/>
        </w:rPr>
        <w:tab/>
      </w:r>
      <w:r w:rsidR="007D6895">
        <w:rPr>
          <w:sz w:val="21"/>
          <w:szCs w:val="21"/>
          <w:u w:val="single"/>
        </w:rPr>
        <w:t>Billing and payment changes – doxo, postcards, etc</w:t>
      </w:r>
    </w:p>
    <w:p w14:paraId="2C996043" w14:textId="77777777" w:rsidR="00A7009D" w:rsidRDefault="00A7009D" w:rsidP="000C0B24">
      <w:pPr>
        <w:pStyle w:val="NoSpacing"/>
        <w:ind w:left="708" w:hanging="708"/>
        <w:rPr>
          <w:sz w:val="21"/>
          <w:szCs w:val="21"/>
          <w:u w:val="single"/>
        </w:rPr>
      </w:pPr>
    </w:p>
    <w:p w14:paraId="130EA23D" w14:textId="73723D01" w:rsidR="00CB4A00" w:rsidRPr="00CB4A00" w:rsidRDefault="00CB4A00" w:rsidP="000C0B24">
      <w:pPr>
        <w:pStyle w:val="NoSpacing"/>
        <w:ind w:left="708" w:hanging="708"/>
        <w:rPr>
          <w:sz w:val="21"/>
          <w:szCs w:val="21"/>
          <w:u w:val="single"/>
        </w:rPr>
      </w:pPr>
      <w:r>
        <w:rPr>
          <w:sz w:val="21"/>
          <w:szCs w:val="21"/>
        </w:rPr>
        <w:t>1</w:t>
      </w:r>
      <w:r w:rsidR="00E36BB0">
        <w:rPr>
          <w:sz w:val="21"/>
          <w:szCs w:val="21"/>
        </w:rPr>
        <w:t>1</w:t>
      </w:r>
      <w:r>
        <w:rPr>
          <w:sz w:val="21"/>
          <w:szCs w:val="21"/>
        </w:rPr>
        <w:t>.</w:t>
      </w:r>
      <w:r>
        <w:rPr>
          <w:sz w:val="21"/>
          <w:szCs w:val="21"/>
        </w:rPr>
        <w:tab/>
      </w:r>
      <w:r w:rsidR="007D6895">
        <w:rPr>
          <w:sz w:val="21"/>
          <w:szCs w:val="21"/>
          <w:u w:val="single"/>
        </w:rPr>
        <w:t>Changing domains for email to .gov</w:t>
      </w:r>
    </w:p>
    <w:p w14:paraId="3372C4F8" w14:textId="77777777" w:rsidR="009C6BDB" w:rsidRDefault="009C6BDB" w:rsidP="000C0B24">
      <w:pPr>
        <w:pStyle w:val="NoSpacing"/>
        <w:ind w:left="708" w:hanging="708"/>
        <w:rPr>
          <w:sz w:val="21"/>
          <w:szCs w:val="21"/>
        </w:rPr>
      </w:pPr>
    </w:p>
    <w:p w14:paraId="54FB2A85" w14:textId="37BFE047" w:rsidR="00B71C66" w:rsidRDefault="009C6BDB" w:rsidP="00A7009D">
      <w:pPr>
        <w:pStyle w:val="NoSpacing"/>
        <w:ind w:left="708" w:hanging="708"/>
        <w:rPr>
          <w:sz w:val="21"/>
          <w:szCs w:val="21"/>
          <w:u w:val="single"/>
        </w:rPr>
      </w:pPr>
      <w:r>
        <w:rPr>
          <w:sz w:val="21"/>
          <w:szCs w:val="21"/>
        </w:rPr>
        <w:t>1</w:t>
      </w:r>
      <w:r w:rsidR="00E36BB0">
        <w:rPr>
          <w:sz w:val="21"/>
          <w:szCs w:val="21"/>
        </w:rPr>
        <w:t>2</w:t>
      </w:r>
      <w:r>
        <w:rPr>
          <w:sz w:val="21"/>
          <w:szCs w:val="21"/>
        </w:rPr>
        <w:t>.</w:t>
      </w:r>
      <w:r>
        <w:rPr>
          <w:sz w:val="21"/>
          <w:szCs w:val="21"/>
        </w:rPr>
        <w:tab/>
      </w:r>
      <w:r w:rsidR="007D6895">
        <w:rPr>
          <w:sz w:val="21"/>
          <w:szCs w:val="21"/>
          <w:u w:val="single"/>
        </w:rPr>
        <w:t>Lease agreement for property used by neighbors</w:t>
      </w:r>
    </w:p>
    <w:p w14:paraId="429B14A5" w14:textId="77777777" w:rsidR="00A7009D" w:rsidRPr="00B71C66" w:rsidRDefault="00A7009D" w:rsidP="00A7009D">
      <w:pPr>
        <w:pStyle w:val="NoSpacing"/>
        <w:ind w:left="708" w:hanging="708"/>
        <w:rPr>
          <w:sz w:val="21"/>
          <w:szCs w:val="21"/>
          <w:u w:val="single"/>
        </w:rPr>
      </w:pPr>
    </w:p>
    <w:p w14:paraId="5273E019" w14:textId="6AA9F4DA" w:rsidR="00146661" w:rsidRPr="00146661" w:rsidRDefault="00CB4A00" w:rsidP="00146661">
      <w:pPr>
        <w:pStyle w:val="NoSpacing"/>
        <w:ind w:left="708" w:hanging="708"/>
        <w:rPr>
          <w:sz w:val="21"/>
          <w:szCs w:val="21"/>
          <w:u w:val="single"/>
        </w:rPr>
      </w:pPr>
      <w:r>
        <w:rPr>
          <w:sz w:val="21"/>
          <w:szCs w:val="21"/>
        </w:rPr>
        <w:t>1</w:t>
      </w:r>
      <w:r w:rsidR="00E36BB0">
        <w:rPr>
          <w:sz w:val="21"/>
          <w:szCs w:val="21"/>
        </w:rPr>
        <w:t>3.</w:t>
      </w:r>
      <w:r w:rsidR="00504DAC">
        <w:rPr>
          <w:sz w:val="21"/>
          <w:szCs w:val="21"/>
        </w:rPr>
        <w:tab/>
      </w:r>
      <w:bookmarkStart w:id="0" w:name="_Hlk218758917"/>
      <w:r w:rsidR="00146661" w:rsidRPr="00146661">
        <w:rPr>
          <w:sz w:val="21"/>
          <w:szCs w:val="21"/>
          <w:u w:val="single"/>
        </w:rPr>
        <w:t>Incident Report &amp; Policy Question</w:t>
      </w:r>
      <w:r w:rsidR="007D6895">
        <w:rPr>
          <w:sz w:val="21"/>
          <w:szCs w:val="21"/>
          <w:u w:val="single"/>
        </w:rPr>
        <w:t>s – shutoffs/lockouts/re-connects</w:t>
      </w:r>
    </w:p>
    <w:bookmarkEnd w:id="0"/>
    <w:p w14:paraId="097652F1" w14:textId="77777777" w:rsidR="00D064EA" w:rsidRDefault="00D064EA" w:rsidP="00146661">
      <w:pPr>
        <w:pStyle w:val="NoSpacing"/>
        <w:ind w:left="708"/>
        <w:rPr>
          <w:sz w:val="21"/>
          <w:szCs w:val="21"/>
          <w:u w:val="single"/>
        </w:rPr>
      </w:pPr>
    </w:p>
    <w:p w14:paraId="39FD3B8D" w14:textId="3D7CE805" w:rsidR="000C0B24" w:rsidRDefault="000C0B24" w:rsidP="000C0B24">
      <w:pPr>
        <w:pStyle w:val="NoSpacing"/>
        <w:ind w:left="708" w:hanging="708"/>
        <w:rPr>
          <w:sz w:val="21"/>
          <w:szCs w:val="21"/>
        </w:rPr>
      </w:pPr>
      <w:r>
        <w:rPr>
          <w:sz w:val="21"/>
          <w:szCs w:val="21"/>
        </w:rPr>
        <w:t>1</w:t>
      </w:r>
      <w:r w:rsidR="00E36BB0">
        <w:rPr>
          <w:sz w:val="21"/>
          <w:szCs w:val="21"/>
        </w:rPr>
        <w:t>4</w:t>
      </w:r>
      <w:r>
        <w:rPr>
          <w:sz w:val="21"/>
          <w:szCs w:val="21"/>
        </w:rPr>
        <w:t>.</w:t>
      </w:r>
      <w:r>
        <w:rPr>
          <w:sz w:val="21"/>
          <w:szCs w:val="21"/>
        </w:rPr>
        <w:tab/>
      </w:r>
      <w:r w:rsidR="007D6895">
        <w:rPr>
          <w:sz w:val="21"/>
          <w:szCs w:val="21"/>
          <w:u w:val="single"/>
        </w:rPr>
        <w:t>Employee safety: intoxicated customers</w:t>
      </w:r>
    </w:p>
    <w:p w14:paraId="42E25D79" w14:textId="77777777" w:rsidR="00620434" w:rsidRPr="00552017" w:rsidRDefault="000D687B" w:rsidP="000C0B24">
      <w:pPr>
        <w:pStyle w:val="NoSpacing"/>
        <w:ind w:left="708" w:hanging="708"/>
        <w:rPr>
          <w:sz w:val="21"/>
          <w:szCs w:val="21"/>
          <w:u w:val="single"/>
        </w:rPr>
      </w:pPr>
      <w:r>
        <w:rPr>
          <w:sz w:val="21"/>
          <w:szCs w:val="21"/>
        </w:rPr>
        <w:t xml:space="preserve"> </w:t>
      </w:r>
      <w:r>
        <w:rPr>
          <w:sz w:val="21"/>
          <w:szCs w:val="21"/>
        </w:rPr>
        <w:tab/>
      </w:r>
    </w:p>
    <w:p w14:paraId="0128CF37" w14:textId="77777777" w:rsidR="009C3886" w:rsidRPr="0052249A" w:rsidRDefault="00E36BB0" w:rsidP="009E6F6C">
      <w:pPr>
        <w:pStyle w:val="NoSpacing"/>
        <w:rPr>
          <w:sz w:val="21"/>
          <w:szCs w:val="21"/>
          <w:u w:val="single"/>
        </w:rPr>
      </w:pPr>
      <w:r>
        <w:rPr>
          <w:sz w:val="21"/>
          <w:szCs w:val="21"/>
        </w:rPr>
        <w:t>15.</w:t>
      </w:r>
      <w:r w:rsidR="009E6F6C" w:rsidRPr="0052249A">
        <w:rPr>
          <w:sz w:val="21"/>
          <w:szCs w:val="21"/>
        </w:rPr>
        <w:tab/>
      </w:r>
      <w:r w:rsidR="00850E92" w:rsidRPr="0052249A">
        <w:rPr>
          <w:sz w:val="21"/>
          <w:szCs w:val="21"/>
          <w:u w:val="single"/>
        </w:rPr>
        <w:t>Board Comments; Staff Comments</w:t>
      </w:r>
    </w:p>
    <w:p w14:paraId="15A225CF" w14:textId="77777777" w:rsidR="009C3886" w:rsidRPr="0052249A" w:rsidRDefault="009C3886" w:rsidP="009E6F6C">
      <w:pPr>
        <w:pStyle w:val="NoSpacing"/>
        <w:rPr>
          <w:sz w:val="21"/>
          <w:szCs w:val="21"/>
          <w:u w:val="single"/>
        </w:rPr>
      </w:pPr>
    </w:p>
    <w:p w14:paraId="08912BDA" w14:textId="77777777" w:rsidR="005A0D13" w:rsidRDefault="000C0B24" w:rsidP="00F02266">
      <w:pPr>
        <w:pStyle w:val="NoSpacing"/>
        <w:rPr>
          <w:sz w:val="21"/>
          <w:szCs w:val="21"/>
          <w:u w:val="single"/>
        </w:rPr>
      </w:pPr>
      <w:r>
        <w:rPr>
          <w:sz w:val="21"/>
          <w:szCs w:val="21"/>
        </w:rPr>
        <w:t>1</w:t>
      </w:r>
      <w:r w:rsidR="00E36BB0">
        <w:rPr>
          <w:sz w:val="21"/>
          <w:szCs w:val="21"/>
        </w:rPr>
        <w:t>6</w:t>
      </w:r>
      <w:r w:rsidR="00F4279C">
        <w:rPr>
          <w:sz w:val="21"/>
          <w:szCs w:val="21"/>
        </w:rPr>
        <w:t>.</w:t>
      </w:r>
      <w:r w:rsidR="009C3886" w:rsidRPr="0052249A">
        <w:rPr>
          <w:sz w:val="21"/>
          <w:szCs w:val="21"/>
        </w:rPr>
        <w:t xml:space="preserve"> </w:t>
      </w:r>
      <w:r w:rsidR="001512FC" w:rsidRPr="0052249A">
        <w:rPr>
          <w:sz w:val="21"/>
          <w:szCs w:val="21"/>
        </w:rPr>
        <w:tab/>
      </w:r>
      <w:r w:rsidR="009C3886" w:rsidRPr="0052249A">
        <w:rPr>
          <w:sz w:val="21"/>
          <w:szCs w:val="21"/>
        </w:rPr>
        <w:t xml:space="preserve"> </w:t>
      </w:r>
      <w:r w:rsidR="00850E92" w:rsidRPr="0052249A">
        <w:rPr>
          <w:sz w:val="21"/>
          <w:szCs w:val="21"/>
          <w:u w:val="single"/>
        </w:rPr>
        <w:t>Adjour</w:t>
      </w:r>
      <w:r w:rsidR="005A0D13">
        <w:rPr>
          <w:sz w:val="21"/>
          <w:szCs w:val="21"/>
          <w:u w:val="single"/>
        </w:rPr>
        <w:t>n</w:t>
      </w:r>
    </w:p>
    <w:sectPr w:rsidR="005A0D13" w:rsidSect="005A0D13">
      <w:headerReference w:type="default" r:id="rId8"/>
      <w:footerReference w:type="default" r:id="rId9"/>
      <w:pgSz w:w="12240" w:h="15840"/>
      <w:pgMar w:top="1008" w:right="1080" w:bottom="1008" w:left="1080"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9746" w14:textId="77777777" w:rsidR="00B35CB5" w:rsidRDefault="00B35CB5">
      <w:r>
        <w:separator/>
      </w:r>
    </w:p>
  </w:endnote>
  <w:endnote w:type="continuationSeparator" w:id="0">
    <w:p w14:paraId="71646147" w14:textId="77777777" w:rsidR="00B35CB5" w:rsidRDefault="00B3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A60F" w14:textId="77777777" w:rsidR="00D737F4" w:rsidRPr="00313D23" w:rsidRDefault="003E11C6" w:rsidP="00D737F4">
    <w:pPr>
      <w:pStyle w:val="NoSpacing"/>
      <w:rPr>
        <w:sz w:val="16"/>
        <w:szCs w:val="16"/>
      </w:rPr>
    </w:pPr>
    <w:r w:rsidRPr="00313D23">
      <w:rPr>
        <w:sz w:val="16"/>
        <w:szCs w:val="16"/>
      </w:rPr>
      <w:t xml:space="preserve">Pursuant to ORS 192.640, this notice includes a list of the principal subjects anticipated to be considered or discussed at the above-referenced meeting.  This notice does not limit the ability of the board to consider or discuss additional subjects.  This meeting is subject to cancellation without notice.  The meeting is open to the public and interested citizens are invited to attend.  </w:t>
    </w:r>
    <w:r w:rsidR="00D737F4" w:rsidRPr="00313D23">
      <w:rPr>
        <w:sz w:val="16"/>
        <w:szCs w:val="16"/>
      </w:rPr>
      <w:t>Oregon’s Public Records Law (ORS 192) generally makes government records public, but exempts certain personnel information, especially highly personal data like home addresses, Social Security Numbers, and health records, to protect individual privacy (ORS 192.445). While names, work addresses, and basic employment details are often public, records like specific disciplinary</w:t>
    </w:r>
  </w:p>
  <w:p w14:paraId="5DE15454" w14:textId="77777777" w:rsidR="003E11C6" w:rsidRPr="00313D23" w:rsidRDefault="00D737F4" w:rsidP="00D737F4">
    <w:pPr>
      <w:pStyle w:val="NoSpacing"/>
      <w:rPr>
        <w:sz w:val="16"/>
        <w:szCs w:val="16"/>
      </w:rPr>
    </w:pPr>
    <w:r w:rsidRPr="00313D23">
      <w:rPr>
        <w:sz w:val="16"/>
        <w:szCs w:val="16"/>
      </w:rPr>
      <w:t>actions (if not already public record), medical information, or SSNs are typically withheld</w:t>
    </w:r>
    <w:r w:rsidR="004F2383" w:rsidRPr="00313D23">
      <w:rPr>
        <w:sz w:val="16"/>
        <w:szCs w:val="16"/>
      </w:rPr>
      <w:t xml:space="preserve"> </w:t>
    </w:r>
    <w:r w:rsidRPr="00313D23">
      <w:rPr>
        <w:sz w:val="16"/>
        <w:szCs w:val="16"/>
      </w:rPr>
      <w:t>unless an exception applies or the employee consents. Public bodies must respond to requests but can redact exempt data, with fees sometimes applying for extensive 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79E1" w14:textId="77777777" w:rsidR="00B35CB5" w:rsidRDefault="00B35CB5">
      <w:pPr>
        <w:rPr>
          <w:noProof/>
        </w:rPr>
      </w:pPr>
      <w:r>
        <w:rPr>
          <w:noProof/>
        </w:rPr>
        <w:separator/>
      </w:r>
    </w:p>
  </w:footnote>
  <w:footnote w:type="continuationSeparator" w:id="0">
    <w:p w14:paraId="578C3226" w14:textId="77777777" w:rsidR="00B35CB5" w:rsidRDefault="00B3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F37C" w14:textId="77777777" w:rsidR="00B34B15" w:rsidRPr="00223E00" w:rsidRDefault="00B34B15" w:rsidP="00B34B15">
    <w:pPr>
      <w:pStyle w:val="NoSpacing"/>
      <w:jc w:val="center"/>
      <w:rPr>
        <w:b/>
        <w:sz w:val="32"/>
        <w:szCs w:val="32"/>
      </w:rPr>
    </w:pPr>
    <w:r w:rsidRPr="00223E00">
      <w:rPr>
        <w:b/>
        <w:sz w:val="32"/>
        <w:szCs w:val="32"/>
      </w:rPr>
      <w:t>Barlow Water Improvement District</w:t>
    </w:r>
  </w:p>
  <w:p w14:paraId="5271C219" w14:textId="77777777" w:rsidR="00B34B15" w:rsidRPr="00223E00" w:rsidRDefault="00B34B15" w:rsidP="00B34B15">
    <w:pPr>
      <w:pStyle w:val="NoSpacing"/>
      <w:jc w:val="center"/>
      <w:rPr>
        <w:sz w:val="24"/>
        <w:szCs w:val="24"/>
      </w:rPr>
    </w:pPr>
    <w:r w:rsidRPr="00223E00">
      <w:rPr>
        <w:sz w:val="24"/>
        <w:szCs w:val="24"/>
      </w:rPr>
      <w:t>Meeting Agenda</w:t>
    </w:r>
  </w:p>
  <w:p w14:paraId="7130220E" w14:textId="77777777" w:rsidR="00B34B15" w:rsidRPr="00223E00" w:rsidRDefault="00B34B15" w:rsidP="00B34B15">
    <w:pPr>
      <w:pStyle w:val="NoSpacing"/>
      <w:jc w:val="center"/>
      <w:rPr>
        <w:sz w:val="24"/>
        <w:szCs w:val="24"/>
      </w:rPr>
    </w:pPr>
    <w:r w:rsidRPr="00223E00">
      <w:rPr>
        <w:sz w:val="24"/>
        <w:szCs w:val="24"/>
      </w:rPr>
      <w:t>SATURDAY JANUARY 10, 2026 at 9:00 a.m.</w:t>
    </w:r>
  </w:p>
  <w:p w14:paraId="5E975F48" w14:textId="77777777" w:rsidR="00B34B15" w:rsidRPr="00223E00" w:rsidRDefault="00B34B15" w:rsidP="00B34B15">
    <w:pPr>
      <w:pStyle w:val="NoSpacing"/>
      <w:jc w:val="center"/>
      <w:rPr>
        <w:sz w:val="24"/>
        <w:szCs w:val="24"/>
      </w:rPr>
    </w:pPr>
    <w:r w:rsidRPr="00223E00">
      <w:rPr>
        <w:sz w:val="24"/>
        <w:szCs w:val="24"/>
      </w:rPr>
      <w:t>106A N. Morrow Road, Tygh Valley, Oregon 97063</w:t>
    </w:r>
  </w:p>
  <w:p w14:paraId="702F3215" w14:textId="77777777" w:rsidR="00223E00" w:rsidRDefault="00223E00" w:rsidP="00B34B15">
    <w:pPr>
      <w:pStyle w:val="NoSpacing"/>
      <w:jc w:val="cent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E50"/>
    <w:multiLevelType w:val="hybridMultilevel"/>
    <w:tmpl w:val="6BE81542"/>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690E056D"/>
    <w:multiLevelType w:val="hybridMultilevel"/>
    <w:tmpl w:val="10F8362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7C5D3FC5"/>
    <w:multiLevelType w:val="hybridMultilevel"/>
    <w:tmpl w:val="BF0A9D72"/>
    <w:lvl w:ilvl="0" w:tplc="FFFFFFFF">
      <w:start w:val="1"/>
      <w:numFmt w:val="upp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622842">
    <w:abstractNumId w:val="0"/>
  </w:num>
  <w:num w:numId="2" w16cid:durableId="1530337114">
    <w:abstractNumId w:val="1"/>
  </w:num>
  <w:num w:numId="3" w16cid:durableId="39756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EC"/>
    <w:rsid w:val="000002DE"/>
    <w:rsid w:val="00002936"/>
    <w:rsid w:val="00004141"/>
    <w:rsid w:val="00007351"/>
    <w:rsid w:val="00013E17"/>
    <w:rsid w:val="00015EC5"/>
    <w:rsid w:val="00016BF0"/>
    <w:rsid w:val="00017467"/>
    <w:rsid w:val="00020CB2"/>
    <w:rsid w:val="00021CBE"/>
    <w:rsid w:val="000240C2"/>
    <w:rsid w:val="00024EE3"/>
    <w:rsid w:val="000262AE"/>
    <w:rsid w:val="000269EC"/>
    <w:rsid w:val="000349A9"/>
    <w:rsid w:val="00045539"/>
    <w:rsid w:val="00045C7B"/>
    <w:rsid w:val="00065881"/>
    <w:rsid w:val="0007402D"/>
    <w:rsid w:val="00077FD0"/>
    <w:rsid w:val="00081BE1"/>
    <w:rsid w:val="00085C69"/>
    <w:rsid w:val="00094EC3"/>
    <w:rsid w:val="00095EA8"/>
    <w:rsid w:val="000974BA"/>
    <w:rsid w:val="000A14CE"/>
    <w:rsid w:val="000B507D"/>
    <w:rsid w:val="000B71C8"/>
    <w:rsid w:val="000C0B24"/>
    <w:rsid w:val="000C23A9"/>
    <w:rsid w:val="000C5EAE"/>
    <w:rsid w:val="000C7F8C"/>
    <w:rsid w:val="000D39AF"/>
    <w:rsid w:val="000D5C20"/>
    <w:rsid w:val="000D687B"/>
    <w:rsid w:val="000E03C1"/>
    <w:rsid w:val="000E284C"/>
    <w:rsid w:val="000E4118"/>
    <w:rsid w:val="000E62DF"/>
    <w:rsid w:val="000F2F2D"/>
    <w:rsid w:val="000F6DD6"/>
    <w:rsid w:val="000F7E01"/>
    <w:rsid w:val="00101732"/>
    <w:rsid w:val="00104362"/>
    <w:rsid w:val="0010561B"/>
    <w:rsid w:val="00111DA9"/>
    <w:rsid w:val="001129BC"/>
    <w:rsid w:val="00112B75"/>
    <w:rsid w:val="00114256"/>
    <w:rsid w:val="0011440D"/>
    <w:rsid w:val="00114425"/>
    <w:rsid w:val="001165C8"/>
    <w:rsid w:val="0011740A"/>
    <w:rsid w:val="00122A6C"/>
    <w:rsid w:val="0013651F"/>
    <w:rsid w:val="0013728B"/>
    <w:rsid w:val="00137E1F"/>
    <w:rsid w:val="00146661"/>
    <w:rsid w:val="001512FC"/>
    <w:rsid w:val="0015407A"/>
    <w:rsid w:val="001633B2"/>
    <w:rsid w:val="00163A95"/>
    <w:rsid w:val="0016449D"/>
    <w:rsid w:val="00164D1E"/>
    <w:rsid w:val="001732A5"/>
    <w:rsid w:val="0017425C"/>
    <w:rsid w:val="00175841"/>
    <w:rsid w:val="0018123C"/>
    <w:rsid w:val="001851EC"/>
    <w:rsid w:val="00185F66"/>
    <w:rsid w:val="001869E7"/>
    <w:rsid w:val="00187068"/>
    <w:rsid w:val="00187CA2"/>
    <w:rsid w:val="001913CA"/>
    <w:rsid w:val="00196A95"/>
    <w:rsid w:val="001A16CD"/>
    <w:rsid w:val="001A2A13"/>
    <w:rsid w:val="001B372A"/>
    <w:rsid w:val="001B5BCE"/>
    <w:rsid w:val="001C0353"/>
    <w:rsid w:val="001D5178"/>
    <w:rsid w:val="001E0112"/>
    <w:rsid w:val="001F78A1"/>
    <w:rsid w:val="0020617A"/>
    <w:rsid w:val="00213B03"/>
    <w:rsid w:val="00213B47"/>
    <w:rsid w:val="00213FCC"/>
    <w:rsid w:val="002222FC"/>
    <w:rsid w:val="002234B0"/>
    <w:rsid w:val="00223E00"/>
    <w:rsid w:val="002258FF"/>
    <w:rsid w:val="0023004A"/>
    <w:rsid w:val="002355EC"/>
    <w:rsid w:val="00237666"/>
    <w:rsid w:val="00237C64"/>
    <w:rsid w:val="00241033"/>
    <w:rsid w:val="0024609B"/>
    <w:rsid w:val="00251C5C"/>
    <w:rsid w:val="00253728"/>
    <w:rsid w:val="0026096F"/>
    <w:rsid w:val="002718BA"/>
    <w:rsid w:val="002720BA"/>
    <w:rsid w:val="0027467D"/>
    <w:rsid w:val="00280E49"/>
    <w:rsid w:val="00281717"/>
    <w:rsid w:val="002839B9"/>
    <w:rsid w:val="002860E2"/>
    <w:rsid w:val="00286E71"/>
    <w:rsid w:val="00291462"/>
    <w:rsid w:val="0029176C"/>
    <w:rsid w:val="002921C1"/>
    <w:rsid w:val="00296CF1"/>
    <w:rsid w:val="002A015D"/>
    <w:rsid w:val="002A1734"/>
    <w:rsid w:val="002A79F0"/>
    <w:rsid w:val="002B029F"/>
    <w:rsid w:val="002B5A41"/>
    <w:rsid w:val="002B7213"/>
    <w:rsid w:val="002C0985"/>
    <w:rsid w:val="002C433D"/>
    <w:rsid w:val="002D3377"/>
    <w:rsid w:val="002D4338"/>
    <w:rsid w:val="002D62D3"/>
    <w:rsid w:val="002E1943"/>
    <w:rsid w:val="002E3D38"/>
    <w:rsid w:val="002F0534"/>
    <w:rsid w:val="002F50D2"/>
    <w:rsid w:val="0030224E"/>
    <w:rsid w:val="00312F8C"/>
    <w:rsid w:val="00313D23"/>
    <w:rsid w:val="003222F1"/>
    <w:rsid w:val="00322961"/>
    <w:rsid w:val="00324151"/>
    <w:rsid w:val="0033771C"/>
    <w:rsid w:val="00361ED6"/>
    <w:rsid w:val="00381CB6"/>
    <w:rsid w:val="00385F1D"/>
    <w:rsid w:val="00387A4B"/>
    <w:rsid w:val="00395C80"/>
    <w:rsid w:val="0039623B"/>
    <w:rsid w:val="003A253C"/>
    <w:rsid w:val="003A7642"/>
    <w:rsid w:val="003B40FF"/>
    <w:rsid w:val="003C0166"/>
    <w:rsid w:val="003C10A5"/>
    <w:rsid w:val="003C4868"/>
    <w:rsid w:val="003E1002"/>
    <w:rsid w:val="003E11C6"/>
    <w:rsid w:val="003E662E"/>
    <w:rsid w:val="003F01EE"/>
    <w:rsid w:val="003F05DE"/>
    <w:rsid w:val="003F3086"/>
    <w:rsid w:val="003F4860"/>
    <w:rsid w:val="003F5E01"/>
    <w:rsid w:val="004104D9"/>
    <w:rsid w:val="0041142D"/>
    <w:rsid w:val="004125DD"/>
    <w:rsid w:val="004149DB"/>
    <w:rsid w:val="004242AE"/>
    <w:rsid w:val="00431AD3"/>
    <w:rsid w:val="00432532"/>
    <w:rsid w:val="00433159"/>
    <w:rsid w:val="00444E07"/>
    <w:rsid w:val="0044541A"/>
    <w:rsid w:val="00446C52"/>
    <w:rsid w:val="00455458"/>
    <w:rsid w:val="0045613C"/>
    <w:rsid w:val="004575E5"/>
    <w:rsid w:val="00463B14"/>
    <w:rsid w:val="004666AA"/>
    <w:rsid w:val="00471B7B"/>
    <w:rsid w:val="00472790"/>
    <w:rsid w:val="00472A6A"/>
    <w:rsid w:val="00474DF9"/>
    <w:rsid w:val="00475A5B"/>
    <w:rsid w:val="00476206"/>
    <w:rsid w:val="004861F1"/>
    <w:rsid w:val="004925D6"/>
    <w:rsid w:val="00493F49"/>
    <w:rsid w:val="004946D3"/>
    <w:rsid w:val="004965C5"/>
    <w:rsid w:val="00496D4E"/>
    <w:rsid w:val="00497EC7"/>
    <w:rsid w:val="004A56F5"/>
    <w:rsid w:val="004B0981"/>
    <w:rsid w:val="004B132E"/>
    <w:rsid w:val="004B2340"/>
    <w:rsid w:val="004B39A0"/>
    <w:rsid w:val="004B448D"/>
    <w:rsid w:val="004B72B9"/>
    <w:rsid w:val="004B7737"/>
    <w:rsid w:val="004C0118"/>
    <w:rsid w:val="004D6803"/>
    <w:rsid w:val="004E5448"/>
    <w:rsid w:val="004E55AC"/>
    <w:rsid w:val="004E6FE8"/>
    <w:rsid w:val="004F1338"/>
    <w:rsid w:val="004F2383"/>
    <w:rsid w:val="004F6009"/>
    <w:rsid w:val="004F6882"/>
    <w:rsid w:val="00504DAC"/>
    <w:rsid w:val="005051DB"/>
    <w:rsid w:val="00506727"/>
    <w:rsid w:val="00507876"/>
    <w:rsid w:val="00511361"/>
    <w:rsid w:val="0052249A"/>
    <w:rsid w:val="005225F4"/>
    <w:rsid w:val="00525426"/>
    <w:rsid w:val="00526F6D"/>
    <w:rsid w:val="00530E68"/>
    <w:rsid w:val="00533EF4"/>
    <w:rsid w:val="00534F8C"/>
    <w:rsid w:val="0054069F"/>
    <w:rsid w:val="005460E8"/>
    <w:rsid w:val="00551B92"/>
    <w:rsid w:val="00552017"/>
    <w:rsid w:val="0055637E"/>
    <w:rsid w:val="00557E7D"/>
    <w:rsid w:val="00560D3F"/>
    <w:rsid w:val="00560E34"/>
    <w:rsid w:val="00561027"/>
    <w:rsid w:val="00561955"/>
    <w:rsid w:val="00570684"/>
    <w:rsid w:val="00571090"/>
    <w:rsid w:val="0058665F"/>
    <w:rsid w:val="00590DC8"/>
    <w:rsid w:val="00592250"/>
    <w:rsid w:val="005A0D13"/>
    <w:rsid w:val="005A14E2"/>
    <w:rsid w:val="005A3BA8"/>
    <w:rsid w:val="005A56C5"/>
    <w:rsid w:val="005A7C84"/>
    <w:rsid w:val="005C408B"/>
    <w:rsid w:val="005D0E6C"/>
    <w:rsid w:val="005D59D2"/>
    <w:rsid w:val="005E6E42"/>
    <w:rsid w:val="005F3B10"/>
    <w:rsid w:val="005F5C62"/>
    <w:rsid w:val="005F5E20"/>
    <w:rsid w:val="005F7F3E"/>
    <w:rsid w:val="0060247B"/>
    <w:rsid w:val="00602E75"/>
    <w:rsid w:val="00604C58"/>
    <w:rsid w:val="0061137D"/>
    <w:rsid w:val="00613C76"/>
    <w:rsid w:val="006168DE"/>
    <w:rsid w:val="00620434"/>
    <w:rsid w:val="006208BB"/>
    <w:rsid w:val="0062584D"/>
    <w:rsid w:val="0063250E"/>
    <w:rsid w:val="00636757"/>
    <w:rsid w:val="0064041C"/>
    <w:rsid w:val="006423F4"/>
    <w:rsid w:val="00645C33"/>
    <w:rsid w:val="0065690D"/>
    <w:rsid w:val="00661693"/>
    <w:rsid w:val="00664531"/>
    <w:rsid w:val="00675C60"/>
    <w:rsid w:val="006778FE"/>
    <w:rsid w:val="006932EB"/>
    <w:rsid w:val="00695A72"/>
    <w:rsid w:val="006A2B1F"/>
    <w:rsid w:val="006A2CD0"/>
    <w:rsid w:val="006A70D6"/>
    <w:rsid w:val="006B169A"/>
    <w:rsid w:val="006B343B"/>
    <w:rsid w:val="006B7760"/>
    <w:rsid w:val="006C2B77"/>
    <w:rsid w:val="006C723F"/>
    <w:rsid w:val="006D4FB9"/>
    <w:rsid w:val="006D5EF7"/>
    <w:rsid w:val="006E26D1"/>
    <w:rsid w:val="006F529F"/>
    <w:rsid w:val="006F6784"/>
    <w:rsid w:val="006F786B"/>
    <w:rsid w:val="00701800"/>
    <w:rsid w:val="00705834"/>
    <w:rsid w:val="0070592C"/>
    <w:rsid w:val="0070714A"/>
    <w:rsid w:val="00711F03"/>
    <w:rsid w:val="00712F65"/>
    <w:rsid w:val="00720680"/>
    <w:rsid w:val="00725227"/>
    <w:rsid w:val="00730DFC"/>
    <w:rsid w:val="007343FA"/>
    <w:rsid w:val="0073593F"/>
    <w:rsid w:val="00740EB1"/>
    <w:rsid w:val="007531A6"/>
    <w:rsid w:val="00754FF7"/>
    <w:rsid w:val="0076109C"/>
    <w:rsid w:val="00765C06"/>
    <w:rsid w:val="007713AB"/>
    <w:rsid w:val="007958DA"/>
    <w:rsid w:val="007978DC"/>
    <w:rsid w:val="007A396A"/>
    <w:rsid w:val="007A45D7"/>
    <w:rsid w:val="007A6C65"/>
    <w:rsid w:val="007B0041"/>
    <w:rsid w:val="007B2135"/>
    <w:rsid w:val="007B2874"/>
    <w:rsid w:val="007B2AD0"/>
    <w:rsid w:val="007B3144"/>
    <w:rsid w:val="007B647E"/>
    <w:rsid w:val="007C01E1"/>
    <w:rsid w:val="007C2CFA"/>
    <w:rsid w:val="007C56D1"/>
    <w:rsid w:val="007D6895"/>
    <w:rsid w:val="007D70A1"/>
    <w:rsid w:val="007E04D3"/>
    <w:rsid w:val="007E2538"/>
    <w:rsid w:val="007E5537"/>
    <w:rsid w:val="00801892"/>
    <w:rsid w:val="00811ABF"/>
    <w:rsid w:val="0081628E"/>
    <w:rsid w:val="00816878"/>
    <w:rsid w:val="00816972"/>
    <w:rsid w:val="0082440E"/>
    <w:rsid w:val="00832E97"/>
    <w:rsid w:val="00841833"/>
    <w:rsid w:val="00842735"/>
    <w:rsid w:val="00845024"/>
    <w:rsid w:val="008471CA"/>
    <w:rsid w:val="00850E92"/>
    <w:rsid w:val="00850F15"/>
    <w:rsid w:val="008616B2"/>
    <w:rsid w:val="0086795D"/>
    <w:rsid w:val="00870127"/>
    <w:rsid w:val="0087023D"/>
    <w:rsid w:val="00870E3F"/>
    <w:rsid w:val="00884880"/>
    <w:rsid w:val="008876A0"/>
    <w:rsid w:val="0089538B"/>
    <w:rsid w:val="008A4DFF"/>
    <w:rsid w:val="008A673E"/>
    <w:rsid w:val="008A6B6F"/>
    <w:rsid w:val="008B000A"/>
    <w:rsid w:val="008D17F9"/>
    <w:rsid w:val="008D3A25"/>
    <w:rsid w:val="008E1025"/>
    <w:rsid w:val="008E16ED"/>
    <w:rsid w:val="008E7ABD"/>
    <w:rsid w:val="008F0802"/>
    <w:rsid w:val="008F2FF7"/>
    <w:rsid w:val="008F5053"/>
    <w:rsid w:val="009022F5"/>
    <w:rsid w:val="00905A69"/>
    <w:rsid w:val="00910119"/>
    <w:rsid w:val="00912A6F"/>
    <w:rsid w:val="00922E43"/>
    <w:rsid w:val="009304C3"/>
    <w:rsid w:val="009414DA"/>
    <w:rsid w:val="00952C8B"/>
    <w:rsid w:val="0095302A"/>
    <w:rsid w:val="00954872"/>
    <w:rsid w:val="00955253"/>
    <w:rsid w:val="00961850"/>
    <w:rsid w:val="00965256"/>
    <w:rsid w:val="00973210"/>
    <w:rsid w:val="009816F1"/>
    <w:rsid w:val="00981E36"/>
    <w:rsid w:val="00982A9A"/>
    <w:rsid w:val="00987DDE"/>
    <w:rsid w:val="009A060A"/>
    <w:rsid w:val="009A4D58"/>
    <w:rsid w:val="009A7A1E"/>
    <w:rsid w:val="009A7E4F"/>
    <w:rsid w:val="009B5041"/>
    <w:rsid w:val="009B6873"/>
    <w:rsid w:val="009C3886"/>
    <w:rsid w:val="009C4893"/>
    <w:rsid w:val="009C5292"/>
    <w:rsid w:val="009C5792"/>
    <w:rsid w:val="009C6BDB"/>
    <w:rsid w:val="009D1F92"/>
    <w:rsid w:val="009D2482"/>
    <w:rsid w:val="009D2F8D"/>
    <w:rsid w:val="009E1D89"/>
    <w:rsid w:val="009E32D3"/>
    <w:rsid w:val="009E5D66"/>
    <w:rsid w:val="009E6F6C"/>
    <w:rsid w:val="009E73D2"/>
    <w:rsid w:val="009F668B"/>
    <w:rsid w:val="00A01F30"/>
    <w:rsid w:val="00A02393"/>
    <w:rsid w:val="00A034B9"/>
    <w:rsid w:val="00A0406C"/>
    <w:rsid w:val="00A0729A"/>
    <w:rsid w:val="00A072BF"/>
    <w:rsid w:val="00A07B6E"/>
    <w:rsid w:val="00A12722"/>
    <w:rsid w:val="00A1635A"/>
    <w:rsid w:val="00A17E92"/>
    <w:rsid w:val="00A22FB0"/>
    <w:rsid w:val="00A26AA6"/>
    <w:rsid w:val="00A31D23"/>
    <w:rsid w:val="00A35352"/>
    <w:rsid w:val="00A37F31"/>
    <w:rsid w:val="00A40278"/>
    <w:rsid w:val="00A41B41"/>
    <w:rsid w:val="00A52692"/>
    <w:rsid w:val="00A52A69"/>
    <w:rsid w:val="00A54148"/>
    <w:rsid w:val="00A55359"/>
    <w:rsid w:val="00A7009D"/>
    <w:rsid w:val="00A71C30"/>
    <w:rsid w:val="00A91BC1"/>
    <w:rsid w:val="00A941DE"/>
    <w:rsid w:val="00AA4509"/>
    <w:rsid w:val="00AC330E"/>
    <w:rsid w:val="00AC6819"/>
    <w:rsid w:val="00AC6F02"/>
    <w:rsid w:val="00AC7352"/>
    <w:rsid w:val="00AE04A3"/>
    <w:rsid w:val="00AE1964"/>
    <w:rsid w:val="00AE7449"/>
    <w:rsid w:val="00AE767B"/>
    <w:rsid w:val="00AF481E"/>
    <w:rsid w:val="00AF6130"/>
    <w:rsid w:val="00AF7294"/>
    <w:rsid w:val="00AF76EE"/>
    <w:rsid w:val="00B02389"/>
    <w:rsid w:val="00B0357A"/>
    <w:rsid w:val="00B0634D"/>
    <w:rsid w:val="00B10580"/>
    <w:rsid w:val="00B10E07"/>
    <w:rsid w:val="00B20DFA"/>
    <w:rsid w:val="00B25599"/>
    <w:rsid w:val="00B25CFD"/>
    <w:rsid w:val="00B26297"/>
    <w:rsid w:val="00B34B15"/>
    <w:rsid w:val="00B35CB5"/>
    <w:rsid w:val="00B3653A"/>
    <w:rsid w:val="00B54D7E"/>
    <w:rsid w:val="00B553E7"/>
    <w:rsid w:val="00B55422"/>
    <w:rsid w:val="00B6205D"/>
    <w:rsid w:val="00B62517"/>
    <w:rsid w:val="00B639BD"/>
    <w:rsid w:val="00B64F7E"/>
    <w:rsid w:val="00B65717"/>
    <w:rsid w:val="00B71C66"/>
    <w:rsid w:val="00B72275"/>
    <w:rsid w:val="00B84DAF"/>
    <w:rsid w:val="00B90325"/>
    <w:rsid w:val="00B9287F"/>
    <w:rsid w:val="00B93417"/>
    <w:rsid w:val="00B957F1"/>
    <w:rsid w:val="00BA17A4"/>
    <w:rsid w:val="00BA2161"/>
    <w:rsid w:val="00BB620F"/>
    <w:rsid w:val="00BB6BA7"/>
    <w:rsid w:val="00BD0F4F"/>
    <w:rsid w:val="00BE46AF"/>
    <w:rsid w:val="00BE6EE7"/>
    <w:rsid w:val="00BF1842"/>
    <w:rsid w:val="00BF204D"/>
    <w:rsid w:val="00BF2966"/>
    <w:rsid w:val="00BF3375"/>
    <w:rsid w:val="00BF4387"/>
    <w:rsid w:val="00BF630C"/>
    <w:rsid w:val="00C03884"/>
    <w:rsid w:val="00C048AC"/>
    <w:rsid w:val="00C05298"/>
    <w:rsid w:val="00C13C44"/>
    <w:rsid w:val="00C16BE1"/>
    <w:rsid w:val="00C1750E"/>
    <w:rsid w:val="00C207B4"/>
    <w:rsid w:val="00C21055"/>
    <w:rsid w:val="00C218FD"/>
    <w:rsid w:val="00C30ADE"/>
    <w:rsid w:val="00C31AEE"/>
    <w:rsid w:val="00C325C3"/>
    <w:rsid w:val="00C334D7"/>
    <w:rsid w:val="00C34656"/>
    <w:rsid w:val="00C35A02"/>
    <w:rsid w:val="00C37988"/>
    <w:rsid w:val="00C40DA9"/>
    <w:rsid w:val="00C41AD1"/>
    <w:rsid w:val="00C5676E"/>
    <w:rsid w:val="00C63C4F"/>
    <w:rsid w:val="00C7377D"/>
    <w:rsid w:val="00C756A4"/>
    <w:rsid w:val="00C814D5"/>
    <w:rsid w:val="00C825F3"/>
    <w:rsid w:val="00C939D7"/>
    <w:rsid w:val="00C9586B"/>
    <w:rsid w:val="00C964FD"/>
    <w:rsid w:val="00CA01F9"/>
    <w:rsid w:val="00CA4AF5"/>
    <w:rsid w:val="00CB3A41"/>
    <w:rsid w:val="00CB4A00"/>
    <w:rsid w:val="00CB771D"/>
    <w:rsid w:val="00CB7D94"/>
    <w:rsid w:val="00CC09F5"/>
    <w:rsid w:val="00CC0B1F"/>
    <w:rsid w:val="00CC49F6"/>
    <w:rsid w:val="00CC6EA2"/>
    <w:rsid w:val="00CC7CFD"/>
    <w:rsid w:val="00CD18E4"/>
    <w:rsid w:val="00CD6F58"/>
    <w:rsid w:val="00CD7C0B"/>
    <w:rsid w:val="00CE1D99"/>
    <w:rsid w:val="00CE5611"/>
    <w:rsid w:val="00CE68E3"/>
    <w:rsid w:val="00CF43ED"/>
    <w:rsid w:val="00CF706C"/>
    <w:rsid w:val="00CF7988"/>
    <w:rsid w:val="00D01073"/>
    <w:rsid w:val="00D028DE"/>
    <w:rsid w:val="00D04AFC"/>
    <w:rsid w:val="00D064EA"/>
    <w:rsid w:val="00D156D1"/>
    <w:rsid w:val="00D20AD7"/>
    <w:rsid w:val="00D21E51"/>
    <w:rsid w:val="00D230C0"/>
    <w:rsid w:val="00D55658"/>
    <w:rsid w:val="00D624ED"/>
    <w:rsid w:val="00D737F4"/>
    <w:rsid w:val="00D73EC5"/>
    <w:rsid w:val="00D87354"/>
    <w:rsid w:val="00D914E3"/>
    <w:rsid w:val="00D939D7"/>
    <w:rsid w:val="00D9481C"/>
    <w:rsid w:val="00D97F82"/>
    <w:rsid w:val="00DA13F2"/>
    <w:rsid w:val="00DA4A45"/>
    <w:rsid w:val="00DA6FC6"/>
    <w:rsid w:val="00DB0B6C"/>
    <w:rsid w:val="00DB76F3"/>
    <w:rsid w:val="00DC0D09"/>
    <w:rsid w:val="00DD0857"/>
    <w:rsid w:val="00DD2453"/>
    <w:rsid w:val="00DE135C"/>
    <w:rsid w:val="00DE7A93"/>
    <w:rsid w:val="00DF1C74"/>
    <w:rsid w:val="00E030F0"/>
    <w:rsid w:val="00E03EF2"/>
    <w:rsid w:val="00E153DC"/>
    <w:rsid w:val="00E15AB6"/>
    <w:rsid w:val="00E16BC6"/>
    <w:rsid w:val="00E27E4C"/>
    <w:rsid w:val="00E320E1"/>
    <w:rsid w:val="00E36BB0"/>
    <w:rsid w:val="00E5148A"/>
    <w:rsid w:val="00E61590"/>
    <w:rsid w:val="00E61FB9"/>
    <w:rsid w:val="00E77312"/>
    <w:rsid w:val="00E774AB"/>
    <w:rsid w:val="00E86A82"/>
    <w:rsid w:val="00E92320"/>
    <w:rsid w:val="00EA133D"/>
    <w:rsid w:val="00EA2784"/>
    <w:rsid w:val="00EA5A87"/>
    <w:rsid w:val="00EB4961"/>
    <w:rsid w:val="00EC3F36"/>
    <w:rsid w:val="00ED1795"/>
    <w:rsid w:val="00ED1FC3"/>
    <w:rsid w:val="00EE0330"/>
    <w:rsid w:val="00EE1B43"/>
    <w:rsid w:val="00EE216F"/>
    <w:rsid w:val="00EE4FE6"/>
    <w:rsid w:val="00EF1890"/>
    <w:rsid w:val="00F00E12"/>
    <w:rsid w:val="00F02266"/>
    <w:rsid w:val="00F03785"/>
    <w:rsid w:val="00F1336C"/>
    <w:rsid w:val="00F2048B"/>
    <w:rsid w:val="00F314B8"/>
    <w:rsid w:val="00F317F1"/>
    <w:rsid w:val="00F336E3"/>
    <w:rsid w:val="00F344F6"/>
    <w:rsid w:val="00F36C4E"/>
    <w:rsid w:val="00F4136F"/>
    <w:rsid w:val="00F4279C"/>
    <w:rsid w:val="00F43FAD"/>
    <w:rsid w:val="00F44AAC"/>
    <w:rsid w:val="00F465A8"/>
    <w:rsid w:val="00F52431"/>
    <w:rsid w:val="00F55093"/>
    <w:rsid w:val="00F678BB"/>
    <w:rsid w:val="00F67FFB"/>
    <w:rsid w:val="00F76B0B"/>
    <w:rsid w:val="00F81156"/>
    <w:rsid w:val="00F817EE"/>
    <w:rsid w:val="00F83DC2"/>
    <w:rsid w:val="00F84F10"/>
    <w:rsid w:val="00F94A7B"/>
    <w:rsid w:val="00F971A3"/>
    <w:rsid w:val="00FB4A57"/>
    <w:rsid w:val="00FB60DC"/>
    <w:rsid w:val="00FC1825"/>
    <w:rsid w:val="00FC345C"/>
    <w:rsid w:val="00FE2AE3"/>
    <w:rsid w:val="00FE6807"/>
    <w:rsid w:val="00FE6A77"/>
    <w:rsid w:val="00FF1F1F"/>
    <w:rsid w:val="00FF3FB8"/>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38FD4"/>
  <w15:chartTrackingRefBased/>
  <w15:docId w15:val="{5D32B0C1-D302-4DF6-828C-895EA71A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0"/>
  </w:style>
  <w:style w:type="character" w:customStyle="1" w:styleId="HeaderChar">
    <w:name w:val="Header Char"/>
    <w:basedOn w:val="DefaultParagraphFont0"/>
  </w:style>
  <w:style w:type="character" w:customStyle="1" w:styleId="BalloonTextChar">
    <w:name w:val="Balloon Text Char"/>
    <w:rPr>
      <w:rFonts w:ascii="Tahoma" w:hAnsi="Tahoma" w:cs="Tahoma"/>
      <w:sz w:val="16"/>
      <w:szCs w:val="16"/>
    </w:rPr>
  </w:style>
  <w:style w:type="character" w:customStyle="1" w:styleId="DefaultParagraphFont0">
    <w:name w:val="Default Paragraph Font_0"/>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3">
    <w:name w:val="WW8Num14z3"/>
    <w:rPr>
      <w:rFonts w:ascii="Symbol" w:hAnsi="Symbol" w:cs="Symbol"/>
    </w:rPr>
  </w:style>
  <w:style w:type="character" w:customStyle="1" w:styleId="WW8Num14z2">
    <w:name w:val="WW8Num14z2"/>
    <w:rPr>
      <w:rFonts w:ascii="Wingdings" w:hAnsi="Wingdings" w:cs="Wingdings"/>
    </w:rPr>
  </w:style>
  <w:style w:type="character" w:customStyle="1" w:styleId="WW8Num14z1">
    <w:name w:val="WW8Num14z1"/>
    <w:rPr>
      <w:rFonts w:ascii="Courier New" w:hAnsi="Courier New" w:cs="Courier New"/>
    </w:rPr>
  </w:style>
  <w:style w:type="character" w:customStyle="1" w:styleId="WW8Num14z0">
    <w:name w:val="WW8Num14z0"/>
    <w:rPr>
      <w:rFonts w:ascii="Times New Roman" w:eastAsia="Calibri" w:hAnsi="Times New Roman" w:cs="Times New Roman"/>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rPr>
      <w:u w:val="none"/>
    </w:rPr>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1z1">
    <w:name w:val="WW8Num11z1"/>
  </w:style>
  <w:style w:type="character" w:customStyle="1" w:styleId="WW8Num11z0">
    <w:name w:val="WW8Num11z0"/>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character" w:customStyle="1" w:styleId="WW8Num6z0">
    <w:name w:val="WW8Num6z0"/>
  </w:style>
  <w:style w:type="character" w:customStyle="1" w:styleId="WW8Num5z3">
    <w:name w:val="WW8Num5z3"/>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5z0">
    <w:name w:val="WW8Num5z0"/>
    <w:rPr>
      <w:rFonts w:ascii="Times New Roman" w:eastAsia="Calibri" w:hAnsi="Times New Roman" w:cs="Times New Roman"/>
    </w:rPr>
  </w:style>
  <w:style w:type="character" w:customStyle="1" w:styleId="WW8Num4z3">
    <w:name w:val="WW8Num4z3"/>
    <w:rPr>
      <w:rFonts w:ascii="Symbol" w:hAnsi="Symbol" w:cs="Symbol"/>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0">
    <w:name w:val="WW8Num4z0"/>
    <w:rPr>
      <w:rFonts w:ascii="Times New Roman" w:eastAsia="Calibri" w:hAnsi="Times New Roman" w:cs="Times New Roman"/>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semiHidden/>
    <w:pPr>
      <w:spacing w:line="100" w:lineRule="atLeast"/>
    </w:pPr>
  </w:style>
  <w:style w:type="paragraph" w:styleId="Header">
    <w:name w:val="header"/>
    <w:basedOn w:val="Normal"/>
    <w:semiHidden/>
    <w:pPr>
      <w:spacing w:line="100" w:lineRule="atLeast"/>
    </w:pPr>
  </w:style>
  <w:style w:type="paragraph" w:styleId="BalloonText">
    <w:name w:val="Balloon Text"/>
    <w:basedOn w:val="Normal"/>
    <w:pPr>
      <w:spacing w:line="100" w:lineRule="atLeast"/>
    </w:pPr>
    <w:rPr>
      <w:rFonts w:ascii="Tahoma" w:hAnsi="Tahoma" w:cs="Tahoma"/>
      <w:sz w:val="16"/>
      <w:szCs w:val="16"/>
      <w:lang w:val="x-none"/>
    </w:rPr>
  </w:style>
  <w:style w:type="paragraph" w:styleId="ListParagraph">
    <w:name w:val="List Paragraph"/>
    <w:basedOn w:val="Normal"/>
    <w:qFormat/>
    <w:pPr>
      <w:spacing w:after="200"/>
      <w:ind w:left="720"/>
      <w:contextualSpacing/>
    </w:pPr>
  </w:style>
  <w:style w:type="paragraph" w:styleId="NoSpacing">
    <w:name w:val="No Spacing"/>
    <w:qFormat/>
    <w:pPr>
      <w:suppressAutoHyphens/>
    </w:pPr>
    <w:rPr>
      <w:rFonts w:ascii="Calibri" w:eastAsia="Calibri" w:hAnsi="Calibri"/>
      <w:kern w:val="1"/>
      <w:sz w:val="22"/>
      <w:szCs w:val="22"/>
      <w:lang w:eastAsia="zh-CN"/>
    </w:rPr>
  </w:style>
  <w:style w:type="character" w:customStyle="1" w:styleId="inv-subject">
    <w:name w:val="inv-subject"/>
    <w:basedOn w:val="DefaultParagraphFont"/>
  </w:style>
  <w:style w:type="character" w:customStyle="1" w:styleId="inv-date">
    <w:name w:val="inv-date"/>
    <w:basedOn w:val="DefaultParagraphFont"/>
  </w:style>
  <w:style w:type="character" w:customStyle="1" w:styleId="inv-meeting-url">
    <w:name w:val="inv-meeting-url"/>
    <w:basedOn w:val="DefaultParagraphFont"/>
  </w:style>
  <w:style w:type="character" w:styleId="Hyperlink">
    <w:name w:val="Hyperlink"/>
    <w:semiHidden/>
    <w:rPr>
      <w:color w:val="0000FF"/>
      <w:u w:val="single"/>
    </w:rPr>
  </w:style>
  <w:style w:type="paragraph" w:styleId="Subtitle">
    <w:name w:val="Subtitle"/>
    <w:basedOn w:val="Normal"/>
    <w:next w:val="Normal"/>
    <w:link w:val="SubtitleChar"/>
    <w:uiPriority w:val="11"/>
    <w:qFormat/>
    <w:rsid w:val="00146661"/>
    <w:pPr>
      <w:widowControl/>
      <w:numPr>
        <w:ilvl w:val="1"/>
      </w:numPr>
      <w:suppressAutoHyphens w:val="0"/>
      <w:spacing w:after="160" w:line="278" w:lineRule="auto"/>
    </w:pPr>
    <w:rPr>
      <w:rFonts w:ascii="Aptos" w:eastAsia="Times New Roman" w:hAnsi="Aptos" w:cs="Times New Roman"/>
      <w:color w:val="595959"/>
      <w:spacing w:val="15"/>
      <w:kern w:val="2"/>
      <w:sz w:val="28"/>
      <w:szCs w:val="28"/>
      <w:lang w:eastAsia="en-US" w:bidi="ar-SA"/>
    </w:rPr>
  </w:style>
  <w:style w:type="character" w:customStyle="1" w:styleId="SubtitleChar">
    <w:name w:val="Subtitle Char"/>
    <w:link w:val="Subtitle"/>
    <w:uiPriority w:val="11"/>
    <w:rsid w:val="00146661"/>
    <w:rPr>
      <w:rFonts w:ascii="Aptos" w:hAnsi="Aptos"/>
      <w:color w:val="595959"/>
      <w:spacing w:val="15"/>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0A37-C941-4A81-BD10-5A2BAE52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Barlow Water Improvement District</vt:lpstr>
    </vt:vector>
  </TitlesOfParts>
  <Manager/>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Barlow Water Improvement District</dc:title>
  <dc:subject/>
  <dc:creator>BWID2</dc:creator>
  <cp:keywords/>
  <dc:description/>
  <cp:lastModifiedBy>BWID-OFFICE</cp:lastModifiedBy>
  <cp:revision>3</cp:revision>
  <cp:lastPrinted>2026-01-08T19:07:00Z</cp:lastPrinted>
  <dcterms:created xsi:type="dcterms:W3CDTF">2026-01-09T16:05:00Z</dcterms:created>
  <dcterms:modified xsi:type="dcterms:W3CDTF">2026-01-09T16:10:00Z</dcterms:modified>
  <cp:category/>
</cp:coreProperties>
</file>